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1" w:rsidRPr="0082448C" w:rsidRDefault="006169D4" w:rsidP="00D1490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Common Core</w:t>
      </w:r>
      <w:r w:rsidR="00776532">
        <w:rPr>
          <w:rFonts w:ascii="Arial" w:hAnsi="Arial" w:cs="Arial"/>
          <w:b/>
        </w:rPr>
        <w:t xml:space="preserve"> Brand Unit Plan</w:t>
      </w:r>
    </w:p>
    <w:p w:rsidR="00CA6F02" w:rsidRPr="0082448C" w:rsidRDefault="00CA6F02">
      <w:pPr>
        <w:rPr>
          <w:rFonts w:ascii="Arial" w:hAnsi="Arial" w:cs="Arial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418"/>
        <w:gridCol w:w="5591"/>
      </w:tblGrid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Develop</w:t>
            </w:r>
            <w:r w:rsidR="0016046F">
              <w:rPr>
                <w:rFonts w:ascii="Arial" w:hAnsi="Arial" w:cs="Arial"/>
                <w:b/>
              </w:rPr>
              <w:t>e</w:t>
            </w:r>
            <w:r w:rsidR="00134AF9">
              <w:rPr>
                <w:rFonts w:ascii="Arial" w:hAnsi="Arial" w:cs="Arial"/>
                <w:b/>
              </w:rPr>
              <w:t>d B</w:t>
            </w:r>
            <w:r w:rsidR="00C10054">
              <w:rPr>
                <w:rFonts w:ascii="Arial" w:hAnsi="Arial" w:cs="Arial"/>
                <w:b/>
              </w:rPr>
              <w:t>y:  Olivia Peter</w:t>
            </w:r>
            <w:r w:rsidR="00D14903">
              <w:rPr>
                <w:rFonts w:ascii="Arial" w:hAnsi="Arial" w:cs="Arial"/>
                <w:b/>
              </w:rPr>
              <w:t>sen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Name of Collaborative:</w:t>
            </w:r>
            <w:r w:rsidR="00AA2CBF" w:rsidRPr="00E42E4D">
              <w:rPr>
                <w:rFonts w:ascii="Arial" w:hAnsi="Arial" w:cs="Arial"/>
                <w:b/>
              </w:rPr>
              <w:t xml:space="preserve">  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Curriculum Area:</w:t>
            </w:r>
            <w:r w:rsidR="00AA2CBF" w:rsidRPr="00E42E4D">
              <w:rPr>
                <w:rFonts w:ascii="Arial" w:hAnsi="Arial" w:cs="Arial"/>
                <w:b/>
              </w:rPr>
              <w:t xml:space="preserve">  </w:t>
            </w:r>
            <w:r w:rsidR="00134AF9">
              <w:rPr>
                <w:rFonts w:ascii="Arial" w:hAnsi="Arial" w:cs="Arial"/>
                <w:b/>
              </w:rPr>
              <w:t>BPE</w:t>
            </w:r>
          </w:p>
          <w:p w:rsidR="00487EEA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Unit Title:</w:t>
            </w:r>
            <w:r w:rsidR="004F446F">
              <w:rPr>
                <w:rFonts w:ascii="Arial" w:hAnsi="Arial" w:cs="Arial"/>
                <w:b/>
              </w:rPr>
              <w:t xml:space="preserve"> </w:t>
            </w:r>
            <w:r w:rsidR="00D14903">
              <w:rPr>
                <w:rFonts w:ascii="Arial" w:hAnsi="Arial" w:cs="Arial"/>
                <w:b/>
              </w:rPr>
              <w:t>Muscles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Time Frame:</w:t>
            </w:r>
            <w:r w:rsidR="00D14903">
              <w:rPr>
                <w:rFonts w:ascii="Arial" w:hAnsi="Arial" w:cs="Arial"/>
                <w:b/>
              </w:rPr>
              <w:t xml:space="preserve"> 2 </w:t>
            </w:r>
            <w:r w:rsidR="00B9592E">
              <w:rPr>
                <w:rFonts w:ascii="Arial" w:hAnsi="Arial" w:cs="Arial"/>
                <w:b/>
              </w:rPr>
              <w:t>week</w:t>
            </w:r>
            <w:r w:rsidR="00487EEA">
              <w:rPr>
                <w:rFonts w:ascii="Arial" w:hAnsi="Arial" w:cs="Arial"/>
                <w:b/>
              </w:rPr>
              <w:t>s</w:t>
            </w:r>
          </w:p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4D">
              <w:rPr>
                <w:rFonts w:ascii="Arial" w:hAnsi="Arial" w:cs="Arial"/>
                <w:b/>
                <w:sz w:val="20"/>
                <w:szCs w:val="20"/>
              </w:rPr>
              <w:t>Note:  Each teacher keeps his/her own copy reflecting teacher’s unit plan</w:t>
            </w:r>
          </w:p>
        </w:tc>
      </w:tr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sz w:val="28"/>
                <w:szCs w:val="28"/>
              </w:rPr>
              <w:t>Desired Results</w:t>
            </w:r>
          </w:p>
        </w:tc>
      </w:tr>
      <w:tr w:rsidR="00CA6F02" w:rsidRPr="00E42E4D" w:rsidTr="00E42E4D">
        <w:tc>
          <w:tcPr>
            <w:tcW w:w="10800" w:type="dxa"/>
            <w:gridSpan w:val="3"/>
            <w:shd w:val="clear" w:color="auto" w:fill="E0E0E0"/>
          </w:tcPr>
          <w:p w:rsidR="00CA6F02" w:rsidRPr="00E42E4D" w:rsidRDefault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Content Standards ( # and brief description):  </w:t>
            </w:r>
            <w:r w:rsidRPr="00E42E4D">
              <w:rPr>
                <w:rFonts w:ascii="Arial" w:hAnsi="Arial" w:cs="Arial"/>
                <w:b/>
                <w:i/>
              </w:rPr>
              <w:t>Copy and paste from Picasso</w:t>
            </w:r>
          </w:p>
        </w:tc>
      </w:tr>
      <w:tr w:rsidR="00CA6F02" w:rsidRPr="00E42E4D" w:rsidTr="00E42E4D">
        <w:tc>
          <w:tcPr>
            <w:tcW w:w="10800" w:type="dxa"/>
            <w:gridSpan w:val="3"/>
          </w:tcPr>
          <w:p w:rsidR="00487EEA" w:rsidRDefault="00487EEA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PEHS1: Demonstrates competency in motor skills and movement patterns needed to perform a variety of physical activities</w:t>
            </w:r>
          </w:p>
          <w:p w:rsidR="00487EEA" w:rsidRDefault="00487EEA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ELEMENT: Preforms skills, which at a level of competency, contributes to health related fitness.</w:t>
            </w:r>
          </w:p>
          <w:p w:rsidR="00134AF9" w:rsidRDefault="00134AF9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PEHS4: Achieves and maintains a health-enhancing level of physical fitness</w:t>
            </w:r>
          </w:p>
          <w:p w:rsidR="00134AF9" w:rsidRDefault="00134AF9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ELEMENT: Evaluates the relati</w:t>
            </w:r>
            <w:r w:rsidR="00C10054">
              <w:rPr>
                <w:rFonts w:ascii="Verdana" w:hAnsi="Verdana" w:cs="Arial"/>
                <w:sz w:val="20"/>
              </w:rPr>
              <w:t>onship of physical activity, safety, and injury prevention</w:t>
            </w:r>
          </w:p>
          <w:p w:rsidR="00487EEA" w:rsidRDefault="00487EEA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ELEMENT: Maintains or improves fitness level by the national standard</w:t>
            </w:r>
          </w:p>
          <w:p w:rsidR="00CD169A" w:rsidRPr="00E42E4D" w:rsidRDefault="00CD169A" w:rsidP="00AA2CBF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5209" w:type="dxa"/>
            <w:gridSpan w:val="2"/>
            <w:shd w:val="clear" w:color="auto" w:fill="E0E0E0"/>
          </w:tcPr>
          <w:p w:rsidR="00CA6F02" w:rsidRPr="00E42E4D" w:rsidRDefault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Content (Unpack Nouns from Standards): </w:t>
            </w:r>
            <w:r w:rsidRPr="00E42E4D">
              <w:rPr>
                <w:rFonts w:ascii="Arial" w:hAnsi="Arial" w:cs="Arial"/>
                <w:i/>
                <w:sz w:val="22"/>
                <w:szCs w:val="22"/>
              </w:rPr>
              <w:t>Students will know…</w:t>
            </w:r>
          </w:p>
        </w:tc>
        <w:tc>
          <w:tcPr>
            <w:tcW w:w="5591" w:type="dxa"/>
            <w:shd w:val="clear" w:color="auto" w:fill="E0E0E0"/>
          </w:tcPr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 xml:space="preserve">Skills (Unpack Verbs from Standards): </w:t>
            </w:r>
          </w:p>
          <w:p w:rsidR="00CA6F02" w:rsidRPr="00E42E4D" w:rsidRDefault="00CA6F02" w:rsidP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i/>
                <w:sz w:val="22"/>
                <w:szCs w:val="22"/>
              </w:rPr>
              <w:t>Students will be able to…</w:t>
            </w:r>
          </w:p>
        </w:tc>
      </w:tr>
      <w:tr w:rsidR="00CA6F02" w:rsidRPr="00E42E4D" w:rsidTr="008609E6">
        <w:tc>
          <w:tcPr>
            <w:tcW w:w="5209" w:type="dxa"/>
            <w:gridSpan w:val="2"/>
          </w:tcPr>
          <w:p w:rsidR="00CA6F02" w:rsidRPr="00E42E4D" w:rsidRDefault="00FE46ED" w:rsidP="00057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Resistance Training, Muscular Strength, Muscular Endurance, Muscles and Functions, Cardiac, Smooth, Skeletal Muscles, Free Weights, Weight machines, Safety</w:t>
            </w:r>
          </w:p>
        </w:tc>
        <w:tc>
          <w:tcPr>
            <w:tcW w:w="5591" w:type="dxa"/>
          </w:tcPr>
          <w:p w:rsidR="00CA6F02" w:rsidRPr="00E42E4D" w:rsidRDefault="0005726E" w:rsidP="00FE4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Evaluate </w:t>
            </w:r>
            <w:r w:rsidR="00FE46ED">
              <w:rPr>
                <w:rFonts w:ascii="Arial" w:hAnsi="Arial" w:cs="Arial"/>
              </w:rPr>
              <w:t>muscular strength/endurance, Applying  goals to resistance training</w:t>
            </w:r>
            <w:r>
              <w:rPr>
                <w:rFonts w:ascii="Arial" w:hAnsi="Arial" w:cs="Arial"/>
              </w:rPr>
              <w:t xml:space="preserve">, </w:t>
            </w:r>
            <w:r w:rsidR="00D7295C">
              <w:rPr>
                <w:rFonts w:ascii="Arial" w:hAnsi="Arial" w:cs="Arial"/>
              </w:rPr>
              <w:t>Demonstrate how to</w:t>
            </w:r>
            <w:r w:rsidR="00FE46ED">
              <w:rPr>
                <w:rFonts w:ascii="Arial" w:hAnsi="Arial" w:cs="Arial"/>
              </w:rPr>
              <w:t xml:space="preserve"> have weight room etiquette, Recognize different types of muscles,</w:t>
            </w:r>
            <w:r w:rsidR="00D7295C">
              <w:rPr>
                <w:rFonts w:ascii="Arial" w:hAnsi="Arial" w:cs="Arial"/>
              </w:rPr>
              <w:t xml:space="preserve"> Compare/Contrast fitness equipment</w:t>
            </w:r>
          </w:p>
        </w:tc>
      </w:tr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D169A" w:rsidRPr="00E42E4D" w:rsidRDefault="00CA6F02" w:rsidP="00FE46ED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Essential Vocabulary: </w:t>
            </w:r>
            <w:r w:rsidR="00FE46ED">
              <w:rPr>
                <w:rFonts w:ascii="Arial" w:hAnsi="Arial" w:cs="Arial"/>
                <w:b/>
              </w:rPr>
              <w:t xml:space="preserve">resistance training, muscular strength, absolute muscular strength, relative muscular strength, relative muscular strength, muscular endurance, relative muscular endurance, progressive resistance, cardiac/smooth/skeletal muscles, contractions, extension, dynamic contraction, static contraction, nerves, muscle fiber, muscle hyperplasia, hypertrophy, </w:t>
            </w:r>
            <w:proofErr w:type="spellStart"/>
            <w:r w:rsidR="00FE46ED">
              <w:rPr>
                <w:rFonts w:ascii="Arial" w:hAnsi="Arial" w:cs="Arial"/>
                <w:b/>
              </w:rPr>
              <w:t>microtears</w:t>
            </w:r>
            <w:proofErr w:type="spellEnd"/>
            <w:r w:rsidR="00FE46ED">
              <w:rPr>
                <w:rFonts w:ascii="Arial" w:hAnsi="Arial" w:cs="Arial"/>
                <w:b/>
              </w:rPr>
              <w:t xml:space="preserve">, testosterone, osteoporosis, muscle tone, free weights, spotter, weight machines, exercise bands, plyometric exercises, </w:t>
            </w:r>
            <w:proofErr w:type="spellStart"/>
            <w:r w:rsidR="00FE46ED">
              <w:rPr>
                <w:rFonts w:ascii="Arial" w:hAnsi="Arial" w:cs="Arial"/>
                <w:b/>
              </w:rPr>
              <w:t>calisthenic</w:t>
            </w:r>
            <w:proofErr w:type="spellEnd"/>
            <w:r w:rsidR="00FE46ED">
              <w:rPr>
                <w:rFonts w:ascii="Arial" w:hAnsi="Arial" w:cs="Arial"/>
                <w:b/>
              </w:rPr>
              <w:t xml:space="preserve"> exercises, weight-training gloves, weight-training belts, clips, overhand grip, underhand grip, alternated grip, rep, set, exercise, circuit training, large/small muscle group</w:t>
            </w:r>
            <w:r w:rsidR="00BC7A08">
              <w:rPr>
                <w:rFonts w:ascii="Arial" w:hAnsi="Arial" w:cs="Arial"/>
                <w:b/>
              </w:rPr>
              <w:t>, total-body workout, training load, one-rep maximum, recovery time, resistance-training cycles, pyramid, multiple sets, negative reps, supersets, compound sets, multiple hypertrophy sets</w:t>
            </w:r>
          </w:p>
        </w:tc>
      </w:tr>
      <w:tr w:rsidR="0016046F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6046F" w:rsidRDefault="0016046F" w:rsidP="00134A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or Guiding Questions: </w:t>
            </w:r>
          </w:p>
          <w:p w:rsidR="00134AF9" w:rsidRDefault="00134AF9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7A08" w:rsidRDefault="00134AF9" w:rsidP="00BC7A0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BC7A08">
              <w:rPr>
                <w:rFonts w:ascii="Arial" w:hAnsi="Arial" w:cs="Arial"/>
                <w:i/>
                <w:sz w:val="20"/>
                <w:szCs w:val="20"/>
              </w:rPr>
              <w:t xml:space="preserve">Describe and explain the difference between weight </w:t>
            </w:r>
            <w:r w:rsidR="00665F63">
              <w:rPr>
                <w:rFonts w:ascii="Arial" w:hAnsi="Arial" w:cs="Arial"/>
                <w:i/>
                <w:sz w:val="20"/>
                <w:szCs w:val="20"/>
              </w:rPr>
              <w:t>lifting and strength training</w:t>
            </w:r>
          </w:p>
          <w:p w:rsidR="00665F63" w:rsidRDefault="00665F63" w:rsidP="00BC7A0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*Define and give an example of relative muscular endurance.</w:t>
            </w:r>
          </w:p>
          <w:p w:rsidR="00665F63" w:rsidRDefault="00665F63" w:rsidP="00BC7A0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*List three weight-training exercises that require the use of the common grip and three that require the use of narrow grip.</w:t>
            </w:r>
          </w:p>
          <w:p w:rsidR="00665F63" w:rsidRPr="0016046F" w:rsidRDefault="00665F63" w:rsidP="00BC7A0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*What are the differences in smooth/cardiac/skeletal muscle cells?</w:t>
            </w:r>
          </w:p>
          <w:p w:rsidR="00134AF9" w:rsidRPr="0016046F" w:rsidRDefault="00106184" w:rsidP="001061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04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A6F02" w:rsidRPr="00E42E4D" w:rsidTr="00E42E4D">
        <w:tc>
          <w:tcPr>
            <w:tcW w:w="10800" w:type="dxa"/>
            <w:gridSpan w:val="3"/>
            <w:shd w:val="clear" w:color="auto" w:fill="E0E0E0"/>
          </w:tcPr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sz w:val="28"/>
                <w:szCs w:val="28"/>
              </w:rPr>
              <w:t>Assessment Evidence</w:t>
            </w: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16046F" w:rsidP="001604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Common Pre-Test</w:t>
            </w:r>
          </w:p>
          <w:p w:rsidR="0016046F" w:rsidRPr="00E42E4D" w:rsidRDefault="0016046F" w:rsidP="001604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(Optional)</w:t>
            </w:r>
          </w:p>
        </w:tc>
        <w:tc>
          <w:tcPr>
            <w:tcW w:w="8009" w:type="dxa"/>
            <w:gridSpan w:val="2"/>
          </w:tcPr>
          <w:p w:rsidR="00CD169A" w:rsidRPr="00E42E4D" w:rsidRDefault="00512139" w:rsidP="00832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Formative</w:t>
            </w:r>
            <w:r w:rsidR="0016046F">
              <w:rPr>
                <w:rFonts w:ascii="Arial" w:hAnsi="Arial" w:cs="Arial"/>
                <w:b/>
                <w:bCs/>
              </w:rPr>
              <w:t xml:space="preserve"> Assessments</w:t>
            </w:r>
          </w:p>
          <w:p w:rsidR="00CA6F02" w:rsidRPr="00E42E4D" w:rsidRDefault="002551FD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4D">
              <w:rPr>
                <w:rFonts w:ascii="Arial" w:hAnsi="Arial" w:cs="Arial"/>
                <w:b/>
                <w:bCs/>
                <w:sz w:val="20"/>
                <w:szCs w:val="20"/>
              </w:rPr>
              <w:t>(build from Summative)</w:t>
            </w:r>
          </w:p>
        </w:tc>
        <w:tc>
          <w:tcPr>
            <w:tcW w:w="8009" w:type="dxa"/>
            <w:gridSpan w:val="2"/>
          </w:tcPr>
          <w:p w:rsidR="004A2A22" w:rsidRPr="00E42E4D" w:rsidRDefault="00077ADA" w:rsidP="00512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 Bingo</w:t>
            </w:r>
          </w:p>
        </w:tc>
      </w:tr>
      <w:tr w:rsidR="0016046F" w:rsidRPr="00E42E4D" w:rsidTr="008609E6">
        <w:tc>
          <w:tcPr>
            <w:tcW w:w="2791" w:type="dxa"/>
            <w:shd w:val="clear" w:color="auto" w:fill="E0E0E0"/>
          </w:tcPr>
          <w:p w:rsidR="0016046F" w:rsidRPr="00E42E4D" w:rsidRDefault="0016046F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Common Mid-Unit </w:t>
            </w:r>
            <w:r>
              <w:rPr>
                <w:rFonts w:ascii="Arial" w:hAnsi="Arial" w:cs="Arial"/>
                <w:b/>
                <w:bCs/>
              </w:rPr>
              <w:lastRenderedPageBreak/>
              <w:t>Assessment</w:t>
            </w:r>
          </w:p>
        </w:tc>
        <w:tc>
          <w:tcPr>
            <w:tcW w:w="8009" w:type="dxa"/>
            <w:gridSpan w:val="2"/>
          </w:tcPr>
          <w:p w:rsidR="0016046F" w:rsidRPr="00E42E4D" w:rsidRDefault="0066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Ch. 9 lesson</w:t>
            </w:r>
            <w:r w:rsidR="004A2A22">
              <w:rPr>
                <w:rFonts w:ascii="Arial" w:hAnsi="Arial" w:cs="Arial"/>
              </w:rPr>
              <w:t xml:space="preserve"> Quiz</w:t>
            </w:r>
          </w:p>
        </w:tc>
      </w:tr>
      <w:tr w:rsidR="00CA6F02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2551FD" w:rsidRPr="00E42E4D" w:rsidRDefault="0016046F" w:rsidP="00160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Common “Almost There” Assessment</w:t>
            </w:r>
          </w:p>
          <w:p w:rsidR="00CA6F02" w:rsidRPr="00E42E4D" w:rsidRDefault="0016046F" w:rsidP="00E4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(Should “mirror” the Common Summative Assessment in types and number of questions)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4C64CA" w:rsidRPr="00E42E4D" w:rsidRDefault="00077ADA" w:rsidP="0066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Ch. </w:t>
            </w:r>
            <w:r w:rsidR="00665F63">
              <w:rPr>
                <w:rFonts w:ascii="Arial" w:hAnsi="Arial" w:cs="Arial"/>
              </w:rPr>
              <w:t xml:space="preserve">9/10 </w:t>
            </w:r>
            <w:r w:rsidR="004A2A22">
              <w:rPr>
                <w:rFonts w:ascii="Arial" w:hAnsi="Arial" w:cs="Arial"/>
              </w:rPr>
              <w:t>vocabulary</w:t>
            </w:r>
            <w:r w:rsidR="009525A4">
              <w:rPr>
                <w:rFonts w:ascii="Arial" w:hAnsi="Arial" w:cs="Arial"/>
              </w:rPr>
              <w:t>, Muscle Packet</w:t>
            </w:r>
          </w:p>
        </w:tc>
      </w:tr>
      <w:tr w:rsidR="0016046F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16046F" w:rsidRDefault="0016046F" w:rsidP="00160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Remediation Plan (</w:t>
            </w:r>
            <w:r>
              <w:rPr>
                <w:rFonts w:ascii="Arial" w:hAnsi="Arial" w:cs="Arial"/>
                <w:b/>
                <w:sz w:val="20"/>
                <w:szCs w:val="20"/>
              </w:rPr>
              <w:t>What will you do between the Almost There and the Summative Assessment?)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E42E4D" w:rsidRDefault="004C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quiz outcome, students will be allowed to collaborate to correct responses.</w:t>
            </w:r>
            <w:r w:rsidR="00512139">
              <w:rPr>
                <w:rFonts w:ascii="Arial" w:hAnsi="Arial" w:cs="Arial"/>
              </w:rPr>
              <w:t xml:space="preserve"> Re-test if needed</w:t>
            </w:r>
          </w:p>
        </w:tc>
      </w:tr>
      <w:tr w:rsidR="0016046F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Default="0016046F" w:rsidP="00160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Summative Assessment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E42E4D" w:rsidRDefault="005D415F" w:rsidP="0066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Ch. </w:t>
            </w:r>
            <w:r w:rsidR="00665F63">
              <w:rPr>
                <w:rFonts w:ascii="Arial" w:hAnsi="Arial" w:cs="Arial"/>
              </w:rPr>
              <w:t>9/10</w:t>
            </w:r>
            <w:r w:rsidR="004A2A22">
              <w:rPr>
                <w:rFonts w:ascii="Arial" w:hAnsi="Arial" w:cs="Arial"/>
              </w:rPr>
              <w:t xml:space="preserve"> Quiz</w:t>
            </w:r>
          </w:p>
        </w:tc>
      </w:tr>
    </w:tbl>
    <w:p w:rsidR="002E31CC" w:rsidRDefault="002E31CC"/>
    <w:p w:rsidR="00393088" w:rsidRDefault="00393088"/>
    <w:p w:rsidR="00393088" w:rsidRDefault="00393088"/>
    <w:p w:rsidR="00393088" w:rsidRDefault="00393088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7836"/>
      </w:tblGrid>
      <w:tr w:rsidR="00393088" w:rsidRPr="00E42E4D" w:rsidTr="00393088">
        <w:trPr>
          <w:trHeight w:val="3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3088" w:rsidRPr="00393088" w:rsidRDefault="00393088" w:rsidP="007579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Common Core Elements</w:t>
            </w: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Element</w:t>
            </w:r>
          </w:p>
          <w:p w:rsidR="00F43B12" w:rsidRPr="00F43B12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(Literary and Informational Text)</w:t>
            </w:r>
          </w:p>
        </w:tc>
        <w:tc>
          <w:tcPr>
            <w:tcW w:w="8009" w:type="dxa"/>
          </w:tcPr>
          <w:p w:rsidR="00393088" w:rsidRPr="00E42E4D" w:rsidRDefault="004C64CA" w:rsidP="0066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will compare and contrast </w:t>
            </w:r>
            <w:r w:rsidR="00665F63">
              <w:rPr>
                <w:rFonts w:ascii="Arial" w:hAnsi="Arial" w:cs="Arial"/>
              </w:rPr>
              <w:t xml:space="preserve">free weights and machines.  What are the benefits of each?  </w:t>
            </w: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393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 Element</w:t>
            </w:r>
          </w:p>
          <w:p w:rsidR="00F43B12" w:rsidRPr="00F43B12" w:rsidRDefault="00F43B12" w:rsidP="00393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(Argumentative, Expository/Explanatory, Narrative with Text Evidence)</w:t>
            </w: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088" w:rsidRPr="00E42E4D" w:rsidRDefault="00393088" w:rsidP="004A2A22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Speaking Element</w:t>
            </w:r>
          </w:p>
          <w:p w:rsidR="00F43B12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(Discussion/Debate</w:t>
            </w:r>
          </w:p>
          <w:p w:rsidR="00F43B12" w:rsidRPr="00393088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Presentations)</w:t>
            </w:r>
          </w:p>
        </w:tc>
        <w:tc>
          <w:tcPr>
            <w:tcW w:w="8009" w:type="dxa"/>
          </w:tcPr>
          <w:p w:rsidR="00393088" w:rsidRPr="00E42E4D" w:rsidRDefault="00E50625" w:rsidP="004A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</w:t>
            </w:r>
            <w:r w:rsidR="004A2A22">
              <w:rPr>
                <w:rFonts w:ascii="Arial" w:hAnsi="Arial" w:cs="Arial"/>
              </w:rPr>
              <w:t>a fitness plan and discuss different exercises and activities that target each health related component</w:t>
            </w:r>
          </w:p>
        </w:tc>
      </w:tr>
      <w:tr w:rsidR="00393088" w:rsidRPr="00E42E4D" w:rsidTr="0075796C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393088" w:rsidRDefault="00F43B12" w:rsidP="00F4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Listening/Viewing Elements</w:t>
            </w:r>
          </w:p>
          <w:p w:rsidR="00F43B12" w:rsidRPr="00F43B12" w:rsidRDefault="00F43B12" w:rsidP="00F4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Music, Art, Video Clips)</w:t>
            </w: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  <w:p w:rsidR="00393088" w:rsidRPr="00E42E4D" w:rsidRDefault="00393088" w:rsidP="004A2A22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Pr="00F43B12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Performance-Based Tasks</w:t>
            </w: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088" w:rsidRDefault="004A2A22" w:rsidP="0075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discussion</w:t>
            </w:r>
          </w:p>
          <w:p w:rsidR="00241FA4" w:rsidRPr="00E42E4D" w:rsidRDefault="00241FA4" w:rsidP="0075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1CC" w:rsidRDefault="002E31CC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2551FD" w:rsidRPr="00E42E4D" w:rsidTr="00E42E4D">
        <w:tc>
          <w:tcPr>
            <w:tcW w:w="10800" w:type="dxa"/>
            <w:gridSpan w:val="2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bCs/>
                <w:sz w:val="28"/>
                <w:szCs w:val="28"/>
              </w:rPr>
              <w:t>Learning Plan</w:t>
            </w:r>
          </w:p>
        </w:tc>
      </w:tr>
      <w:tr w:rsidR="00CA6F02" w:rsidRPr="00E42E4D" w:rsidTr="00241FA4">
        <w:trPr>
          <w:trHeight w:val="1205"/>
        </w:trPr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Pacing Guide</w:t>
            </w:r>
          </w:p>
          <w:p w:rsidR="00CA6F02" w:rsidRPr="00E42E4D" w:rsidRDefault="002551FD" w:rsidP="008609E6">
            <w:pPr>
              <w:jc w:val="center"/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  <w:bCs/>
              </w:rPr>
              <w:t>(weekly or daily)</w:t>
            </w:r>
          </w:p>
        </w:tc>
        <w:tc>
          <w:tcPr>
            <w:tcW w:w="8009" w:type="dxa"/>
          </w:tcPr>
          <w:p w:rsidR="00D66F29" w:rsidRDefault="00952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 1-4 Ch.  </w:t>
            </w:r>
            <w:r w:rsidR="00171E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F29">
              <w:rPr>
                <w:rFonts w:ascii="Arial" w:hAnsi="Arial" w:cs="Arial"/>
                <w:sz w:val="18"/>
                <w:szCs w:val="18"/>
              </w:rPr>
              <w:t>(1 week total, 1 classroom day)</w:t>
            </w:r>
          </w:p>
          <w:p w:rsidR="00D66F29" w:rsidRDefault="00D66F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F29" w:rsidRDefault="00D66F29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80E" w:rsidRPr="00E42E4D" w:rsidRDefault="000B2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Evaluation: 1 day</w:t>
            </w:r>
            <w:r w:rsidR="00472452">
              <w:rPr>
                <w:rFonts w:ascii="Arial" w:hAnsi="Arial" w:cs="Arial"/>
                <w:sz w:val="18"/>
                <w:szCs w:val="18"/>
              </w:rPr>
              <w:t xml:space="preserve"> for Ch. 7</w:t>
            </w:r>
            <w:r w:rsidR="00171EBA">
              <w:rPr>
                <w:rFonts w:ascii="Arial" w:hAnsi="Arial" w:cs="Arial"/>
                <w:sz w:val="18"/>
                <w:szCs w:val="18"/>
              </w:rPr>
              <w:t xml:space="preserve"> Quiz</w:t>
            </w:r>
            <w:r w:rsidR="00D66F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Learning Activities</w:t>
            </w:r>
            <w:r w:rsidR="008609E6">
              <w:rPr>
                <w:rFonts w:ascii="Arial" w:hAnsi="Arial" w:cs="Arial"/>
                <w:b/>
                <w:bCs/>
              </w:rPr>
              <w:t>/Engagement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</w:tc>
        <w:tc>
          <w:tcPr>
            <w:tcW w:w="8009" w:type="dxa"/>
          </w:tcPr>
          <w:p w:rsidR="00241FA4" w:rsidRDefault="00171EBA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Peer collaboration: </w:t>
            </w:r>
            <w:r w:rsidR="009525A4">
              <w:rPr>
                <w:rFonts w:ascii="Arial" w:hAnsi="Arial" w:cs="Arial"/>
                <w:sz w:val="20"/>
                <w:szCs w:val="20"/>
              </w:rPr>
              <w:t>Muscle Packet</w:t>
            </w:r>
          </w:p>
          <w:p w:rsidR="00241FA4" w:rsidRDefault="00171EBA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Graphic organizers:  </w:t>
            </w:r>
          </w:p>
          <w:p w:rsid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Evaluating information: </w:t>
            </w:r>
            <w:r w:rsidR="00B404F2">
              <w:rPr>
                <w:rFonts w:ascii="Arial" w:hAnsi="Arial" w:cs="Arial"/>
                <w:sz w:val="20"/>
                <w:szCs w:val="20"/>
              </w:rPr>
              <w:t>FITT, and Cardio and Respiratory Systems work together</w:t>
            </w:r>
          </w:p>
          <w:p w:rsidR="00CD169A" w:rsidRPr="00E42E4D" w:rsidRDefault="00CD169A" w:rsidP="00171EBA">
            <w:pPr>
              <w:ind w:left="720"/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Differentiation</w:t>
            </w:r>
          </w:p>
          <w:p w:rsidR="008609E6" w:rsidRPr="008609E6" w:rsidRDefault="008609E6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address how you will differentiate to meet remedial, on-level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gifted students)</w:t>
            </w:r>
          </w:p>
        </w:tc>
        <w:tc>
          <w:tcPr>
            <w:tcW w:w="8009" w:type="dxa"/>
          </w:tcPr>
          <w:p w:rsidR="002551FD" w:rsidRPr="00171EBA" w:rsidRDefault="000B280E" w:rsidP="002551FD">
            <w:pPr>
              <w:rPr>
                <w:rFonts w:ascii="Arial" w:hAnsi="Arial" w:cs="Arial"/>
                <w:sz w:val="22"/>
                <w:szCs w:val="22"/>
              </w:rPr>
            </w:pPr>
            <w:r w:rsidRPr="006D73A8">
              <w:rPr>
                <w:rFonts w:ascii="Arial" w:hAnsi="Arial" w:cs="Arial"/>
                <w:sz w:val="22"/>
                <w:szCs w:val="22"/>
              </w:rPr>
              <w:lastRenderedPageBreak/>
              <w:t>Graphic organizers/ peer tutoring/ small group/ modified assessments/ extra time</w:t>
            </w:r>
            <w:r w:rsidR="00171EB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71EBA">
              <w:rPr>
                <w:rFonts w:ascii="Arial" w:hAnsi="Arial" w:cs="Arial"/>
                <w:sz w:val="22"/>
                <w:szCs w:val="22"/>
              </w:rPr>
              <w:t>adjusting time for lab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CA6F02" w:rsidRPr="00E42E4D" w:rsidRDefault="002551FD" w:rsidP="00E42E4D">
            <w:pPr>
              <w:jc w:val="center"/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  <w:bCs/>
              </w:rPr>
              <w:lastRenderedPageBreak/>
              <w:t>Materials/Resources</w:t>
            </w:r>
          </w:p>
        </w:tc>
        <w:tc>
          <w:tcPr>
            <w:tcW w:w="8009" w:type="dxa"/>
          </w:tcPr>
          <w:p w:rsidR="00CA6F02" w:rsidRPr="00E42E4D" w:rsidRDefault="006D7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 w:rsidR="009525A4">
              <w:rPr>
                <w:rFonts w:ascii="Arial" w:hAnsi="Arial" w:cs="Arial"/>
              </w:rPr>
              <w:t>book/ Fitness Center</w:t>
            </w:r>
            <w:r w:rsidR="00615AA0">
              <w:rPr>
                <w:rFonts w:ascii="Arial" w:hAnsi="Arial" w:cs="Arial"/>
              </w:rPr>
              <w:t>/</w:t>
            </w:r>
            <w:r w:rsidR="009525A4">
              <w:rPr>
                <w:rFonts w:ascii="Arial" w:hAnsi="Arial" w:cs="Arial"/>
              </w:rPr>
              <w:t xml:space="preserve">Colored Pencils, 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Collaborative Reflection</w:t>
            </w:r>
          </w:p>
          <w:p w:rsidR="008609E6" w:rsidRPr="008609E6" w:rsidRDefault="008609E6" w:rsidP="006D7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What can be improved? What went </w:t>
            </w:r>
            <w:r w:rsidR="006D73A8">
              <w:rPr>
                <w:rFonts w:ascii="Arial" w:hAnsi="Arial" w:cs="Arial"/>
                <w:bCs/>
              </w:rPr>
              <w:t>More</w:t>
            </w:r>
            <w:r>
              <w:rPr>
                <w:rFonts w:ascii="Arial" w:hAnsi="Arial" w:cs="Arial"/>
                <w:bCs/>
              </w:rPr>
              <w:t>well and what did not go well?)</w:t>
            </w:r>
          </w:p>
        </w:tc>
        <w:tc>
          <w:tcPr>
            <w:tcW w:w="8009" w:type="dxa"/>
          </w:tcPr>
          <w:p w:rsidR="006D73A8" w:rsidRPr="00E42E4D" w:rsidRDefault="006D7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</w:t>
            </w:r>
            <w:r w:rsidR="00B32C49">
              <w:rPr>
                <w:rFonts w:ascii="Arial" w:hAnsi="Arial" w:cs="Arial"/>
                <w:sz w:val="20"/>
                <w:szCs w:val="20"/>
              </w:rPr>
              <w:t>meeting: from 2:00-3:00</w:t>
            </w:r>
          </w:p>
          <w:p w:rsidR="0082448C" w:rsidRPr="00E42E4D" w:rsidRDefault="006D7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 well:: pacing/ cooperation/ everyone took part</w:t>
            </w:r>
          </w:p>
        </w:tc>
      </w:tr>
    </w:tbl>
    <w:p w:rsidR="00CA6F02" w:rsidRPr="0082448C" w:rsidRDefault="00CA6F02">
      <w:pPr>
        <w:rPr>
          <w:rFonts w:ascii="Arial" w:hAnsi="Arial" w:cs="Arial"/>
        </w:rPr>
      </w:pPr>
    </w:p>
    <w:sectPr w:rsidR="00CA6F02" w:rsidRPr="0082448C" w:rsidSect="004C64C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533"/>
    <w:multiLevelType w:val="hybridMultilevel"/>
    <w:tmpl w:val="A1AA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F02"/>
    <w:rsid w:val="0005726E"/>
    <w:rsid w:val="000715C1"/>
    <w:rsid w:val="00077ADA"/>
    <w:rsid w:val="000B280E"/>
    <w:rsid w:val="00106184"/>
    <w:rsid w:val="00134AF9"/>
    <w:rsid w:val="0016046F"/>
    <w:rsid w:val="00171EBA"/>
    <w:rsid w:val="00241FA4"/>
    <w:rsid w:val="002551FD"/>
    <w:rsid w:val="002B2C6F"/>
    <w:rsid w:val="002B393D"/>
    <w:rsid w:val="002C39A3"/>
    <w:rsid w:val="002D72FA"/>
    <w:rsid w:val="002E31CC"/>
    <w:rsid w:val="0030134E"/>
    <w:rsid w:val="00393088"/>
    <w:rsid w:val="00393A09"/>
    <w:rsid w:val="003A1688"/>
    <w:rsid w:val="003E5BB6"/>
    <w:rsid w:val="00472452"/>
    <w:rsid w:val="00487EEA"/>
    <w:rsid w:val="004A2A22"/>
    <w:rsid w:val="004C64CA"/>
    <w:rsid w:val="004F446F"/>
    <w:rsid w:val="00512139"/>
    <w:rsid w:val="005D415F"/>
    <w:rsid w:val="00615AA0"/>
    <w:rsid w:val="006169D4"/>
    <w:rsid w:val="00665F63"/>
    <w:rsid w:val="006D73A8"/>
    <w:rsid w:val="00701FCB"/>
    <w:rsid w:val="0075796C"/>
    <w:rsid w:val="00767AC9"/>
    <w:rsid w:val="007718BD"/>
    <w:rsid w:val="00776532"/>
    <w:rsid w:val="008040CA"/>
    <w:rsid w:val="0082448C"/>
    <w:rsid w:val="008322D4"/>
    <w:rsid w:val="0085015E"/>
    <w:rsid w:val="008605E4"/>
    <w:rsid w:val="008609E6"/>
    <w:rsid w:val="009525A4"/>
    <w:rsid w:val="00AA2CBF"/>
    <w:rsid w:val="00B32C49"/>
    <w:rsid w:val="00B36051"/>
    <w:rsid w:val="00B404F2"/>
    <w:rsid w:val="00B44157"/>
    <w:rsid w:val="00B7481A"/>
    <w:rsid w:val="00B9329A"/>
    <w:rsid w:val="00B9592E"/>
    <w:rsid w:val="00BA50C2"/>
    <w:rsid w:val="00BC7A08"/>
    <w:rsid w:val="00C10054"/>
    <w:rsid w:val="00C70100"/>
    <w:rsid w:val="00C9468E"/>
    <w:rsid w:val="00CA6F02"/>
    <w:rsid w:val="00CD169A"/>
    <w:rsid w:val="00D14903"/>
    <w:rsid w:val="00D66F29"/>
    <w:rsid w:val="00D7295C"/>
    <w:rsid w:val="00DE7558"/>
    <w:rsid w:val="00E42E4D"/>
    <w:rsid w:val="00E50625"/>
    <w:rsid w:val="00EA1B6A"/>
    <w:rsid w:val="00F43B12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 Brand Unit Plan  5-29-09  (revised format)</vt:lpstr>
    </vt:vector>
  </TitlesOfParts>
  <Company>Altmann Consulting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 Brand Unit Plan  5-29-09  (revised format)</dc:title>
  <dc:creator>Sheree</dc:creator>
  <cp:lastModifiedBy>Olivia Petersen</cp:lastModifiedBy>
  <cp:revision>5</cp:revision>
  <cp:lastPrinted>2012-11-06T15:26:00Z</cp:lastPrinted>
  <dcterms:created xsi:type="dcterms:W3CDTF">2013-04-16T16:52:00Z</dcterms:created>
  <dcterms:modified xsi:type="dcterms:W3CDTF">2013-09-16T19:23:00Z</dcterms:modified>
</cp:coreProperties>
</file>